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870B" w14:textId="02504E6D" w:rsidR="00093727" w:rsidRPr="00206AA9" w:rsidRDefault="00B24485" w:rsidP="00B2448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0173C">
        <w:rPr>
          <w:rFonts w:ascii="Times New Roman" w:hAnsi="Times New Roman" w:cs="Times New Roman"/>
          <w:b/>
          <w:bCs/>
          <w:sz w:val="24"/>
          <w:szCs w:val="24"/>
        </w:rPr>
        <w:t>Circe alla Biennale Light Art di Mantova: l’amore e la guerra nell</w:t>
      </w:r>
      <w:r w:rsidR="00A72E11" w:rsidRPr="0050173C">
        <w:rPr>
          <w:rFonts w:ascii="Times New Roman" w:hAnsi="Times New Roman" w:cs="Times New Roman"/>
          <w:b/>
          <w:bCs/>
          <w:sz w:val="24"/>
          <w:szCs w:val="24"/>
        </w:rPr>
        <w:t>’inedita</w:t>
      </w:r>
      <w:r w:rsidRPr="0050173C">
        <w:rPr>
          <w:rFonts w:ascii="Times New Roman" w:hAnsi="Times New Roman" w:cs="Times New Roman"/>
          <w:b/>
          <w:bCs/>
          <w:sz w:val="24"/>
          <w:szCs w:val="24"/>
        </w:rPr>
        <w:t xml:space="preserve"> performance di Marilena Vita</w:t>
      </w:r>
    </w:p>
    <w:p w14:paraId="58BB7F39" w14:textId="2EE590C4" w:rsidR="00B24485" w:rsidRPr="00DE3CB1" w:rsidRDefault="00206AA9" w:rsidP="008D33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3CB1">
        <w:rPr>
          <w:rFonts w:ascii="Times New Roman" w:hAnsi="Times New Roman" w:cs="Times New Roman"/>
          <w:i/>
          <w:iCs/>
          <w:sz w:val="24"/>
          <w:szCs w:val="24"/>
        </w:rPr>
        <w:t>Il site-</w:t>
      </w:r>
      <w:proofErr w:type="spellStart"/>
      <w:r w:rsidRPr="00DE3CB1">
        <w:rPr>
          <w:rFonts w:ascii="Times New Roman" w:hAnsi="Times New Roman" w:cs="Times New Roman"/>
          <w:i/>
          <w:iCs/>
          <w:sz w:val="24"/>
          <w:szCs w:val="24"/>
        </w:rPr>
        <w:t>specific</w:t>
      </w:r>
      <w:proofErr w:type="spellEnd"/>
      <w:r w:rsidRPr="00DE3CB1">
        <w:rPr>
          <w:rFonts w:ascii="Times New Roman" w:hAnsi="Times New Roman" w:cs="Times New Roman"/>
          <w:i/>
          <w:iCs/>
          <w:sz w:val="24"/>
          <w:szCs w:val="24"/>
        </w:rPr>
        <w:t xml:space="preserve"> dell’artista siracusana tra echi bellici contemporanei e archetipi mediterranei</w:t>
      </w:r>
    </w:p>
    <w:p w14:paraId="45AD27FB" w14:textId="77777777" w:rsidR="00DE3CB1" w:rsidRDefault="00DE3CB1" w:rsidP="008D33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A1A28" w14:textId="3415DC32" w:rsidR="00846C1D" w:rsidRPr="009170DF" w:rsidRDefault="00D3596B" w:rsidP="008D33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6FB">
        <w:rPr>
          <w:rFonts w:ascii="Times New Roman" w:hAnsi="Times New Roman" w:cs="Times New Roman"/>
          <w:b/>
          <w:bCs/>
          <w:sz w:val="24"/>
          <w:szCs w:val="24"/>
        </w:rPr>
        <w:t xml:space="preserve">Mantova </w:t>
      </w:r>
      <w:r w:rsidR="000436FB" w:rsidRPr="000436FB">
        <w:rPr>
          <w:rFonts w:ascii="Times New Roman" w:hAnsi="Times New Roman" w:cs="Times New Roman"/>
          <w:b/>
          <w:bCs/>
          <w:sz w:val="24"/>
          <w:szCs w:val="24"/>
        </w:rPr>
        <w:t>(MN)</w:t>
      </w:r>
      <w:r w:rsidR="000436FB">
        <w:rPr>
          <w:rFonts w:ascii="Times New Roman" w:hAnsi="Times New Roman" w:cs="Times New Roman"/>
          <w:sz w:val="24"/>
          <w:szCs w:val="24"/>
        </w:rPr>
        <w:t xml:space="preserve">. </w:t>
      </w:r>
      <w:r w:rsidR="007C63D4">
        <w:rPr>
          <w:rFonts w:ascii="Times New Roman" w:hAnsi="Times New Roman" w:cs="Times New Roman"/>
          <w:sz w:val="24"/>
          <w:szCs w:val="24"/>
        </w:rPr>
        <w:t>La luce</w:t>
      </w:r>
      <w:r w:rsidR="008D33AF">
        <w:rPr>
          <w:rFonts w:ascii="Times New Roman" w:hAnsi="Times New Roman" w:cs="Times New Roman"/>
          <w:sz w:val="24"/>
          <w:szCs w:val="24"/>
        </w:rPr>
        <w:t xml:space="preserve"> </w:t>
      </w:r>
      <w:r w:rsidR="0062039D">
        <w:rPr>
          <w:rFonts w:ascii="Times New Roman" w:hAnsi="Times New Roman" w:cs="Times New Roman"/>
          <w:sz w:val="24"/>
          <w:szCs w:val="24"/>
        </w:rPr>
        <w:t>è un’</w:t>
      </w:r>
      <w:r w:rsidR="008D33AF">
        <w:rPr>
          <w:rFonts w:ascii="Times New Roman" w:hAnsi="Times New Roman" w:cs="Times New Roman"/>
          <w:sz w:val="24"/>
          <w:szCs w:val="24"/>
        </w:rPr>
        <w:t>idea</w:t>
      </w:r>
      <w:r w:rsidR="007C63D4">
        <w:rPr>
          <w:rFonts w:ascii="Times New Roman" w:hAnsi="Times New Roman" w:cs="Times New Roman"/>
          <w:sz w:val="24"/>
          <w:szCs w:val="24"/>
        </w:rPr>
        <w:t xml:space="preserve"> sociale</w:t>
      </w:r>
      <w:r w:rsidR="00A209D3">
        <w:rPr>
          <w:rFonts w:ascii="Times New Roman" w:hAnsi="Times New Roman" w:cs="Times New Roman"/>
          <w:sz w:val="24"/>
          <w:szCs w:val="24"/>
        </w:rPr>
        <w:t xml:space="preserve"> alla </w:t>
      </w:r>
      <w:bookmarkStart w:id="0" w:name="_Hlk103335507"/>
      <w:r w:rsidR="007C63D4">
        <w:rPr>
          <w:rFonts w:ascii="Times New Roman" w:hAnsi="Times New Roman" w:cs="Times New Roman"/>
          <w:sz w:val="24"/>
          <w:szCs w:val="24"/>
        </w:rPr>
        <w:t>Biennale Light Art di Mantova</w:t>
      </w:r>
      <w:r w:rsidR="00A209D3">
        <w:rPr>
          <w:rFonts w:ascii="Times New Roman" w:hAnsi="Times New Roman" w:cs="Times New Roman"/>
          <w:sz w:val="24"/>
          <w:szCs w:val="24"/>
        </w:rPr>
        <w:t xml:space="preserve"> 2022</w:t>
      </w:r>
      <w:bookmarkEnd w:id="0"/>
      <w:r w:rsidR="007749EA" w:rsidRPr="003D1F9D">
        <w:rPr>
          <w:rFonts w:ascii="Times New Roman" w:hAnsi="Times New Roman" w:cs="Times New Roman"/>
          <w:sz w:val="24"/>
          <w:szCs w:val="24"/>
        </w:rPr>
        <w:t>.</w:t>
      </w:r>
      <w:r w:rsidR="00774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749EA" w:rsidRPr="007749EA">
        <w:rPr>
          <w:rFonts w:ascii="Times New Roman" w:hAnsi="Times New Roman" w:cs="Times New Roman"/>
          <w:sz w:val="24"/>
          <w:szCs w:val="24"/>
        </w:rPr>
        <w:t>N</w:t>
      </w:r>
      <w:r w:rsidR="0062039D" w:rsidRPr="007749EA">
        <w:rPr>
          <w:rFonts w:ascii="Times New Roman" w:hAnsi="Times New Roman" w:cs="Times New Roman"/>
          <w:sz w:val="24"/>
          <w:szCs w:val="24"/>
        </w:rPr>
        <w:t>e</w:t>
      </w:r>
      <w:r w:rsidR="0062039D">
        <w:rPr>
          <w:rFonts w:ascii="Times New Roman" w:hAnsi="Times New Roman" w:cs="Times New Roman"/>
          <w:sz w:val="24"/>
          <w:szCs w:val="24"/>
        </w:rPr>
        <w:t>ll</w:t>
      </w:r>
      <w:r w:rsidR="00A209D3">
        <w:rPr>
          <w:rFonts w:ascii="Times New Roman" w:hAnsi="Times New Roman" w:cs="Times New Roman"/>
          <w:sz w:val="24"/>
          <w:szCs w:val="24"/>
        </w:rPr>
        <w:t>a splendida Casa d</w:t>
      </w:r>
      <w:r w:rsidR="000436FB">
        <w:rPr>
          <w:rFonts w:ascii="Times New Roman" w:hAnsi="Times New Roman" w:cs="Times New Roman"/>
          <w:sz w:val="24"/>
          <w:szCs w:val="24"/>
        </w:rPr>
        <w:t>i Andrea</w:t>
      </w:r>
      <w:r w:rsidR="00A209D3">
        <w:rPr>
          <w:rFonts w:ascii="Times New Roman" w:hAnsi="Times New Roman" w:cs="Times New Roman"/>
          <w:sz w:val="24"/>
          <w:szCs w:val="24"/>
        </w:rPr>
        <w:t xml:space="preserve"> Mantegna</w:t>
      </w:r>
      <w:r w:rsidR="0062039D">
        <w:rPr>
          <w:rFonts w:ascii="Times New Roman" w:hAnsi="Times New Roman" w:cs="Times New Roman"/>
          <w:sz w:val="24"/>
          <w:szCs w:val="24"/>
        </w:rPr>
        <w:t>,</w:t>
      </w:r>
      <w:r w:rsidR="00A209D3">
        <w:rPr>
          <w:rFonts w:ascii="Times New Roman" w:hAnsi="Times New Roman" w:cs="Times New Roman"/>
          <w:sz w:val="24"/>
          <w:szCs w:val="24"/>
        </w:rPr>
        <w:t xml:space="preserve"> dal 27 maggio al 28 agosto</w:t>
      </w:r>
      <w:r w:rsidR="0062039D">
        <w:rPr>
          <w:rFonts w:ascii="Times New Roman" w:hAnsi="Times New Roman" w:cs="Times New Roman"/>
          <w:sz w:val="24"/>
          <w:szCs w:val="24"/>
        </w:rPr>
        <w:t>,</w:t>
      </w:r>
      <w:r w:rsidR="00A209D3">
        <w:rPr>
          <w:rFonts w:ascii="Times New Roman" w:hAnsi="Times New Roman" w:cs="Times New Roman"/>
          <w:sz w:val="24"/>
          <w:szCs w:val="24"/>
        </w:rPr>
        <w:t xml:space="preserve"> </w:t>
      </w:r>
      <w:r w:rsidR="004174A9">
        <w:rPr>
          <w:rFonts w:ascii="Times New Roman" w:hAnsi="Times New Roman" w:cs="Times New Roman"/>
          <w:sz w:val="24"/>
          <w:szCs w:val="24"/>
        </w:rPr>
        <w:t>venti</w:t>
      </w:r>
      <w:r w:rsidR="009748F6">
        <w:rPr>
          <w:rFonts w:ascii="Times New Roman" w:hAnsi="Times New Roman" w:cs="Times New Roman"/>
          <w:sz w:val="24"/>
          <w:szCs w:val="24"/>
        </w:rPr>
        <w:t>sei</w:t>
      </w:r>
      <w:r w:rsidR="004174A9">
        <w:rPr>
          <w:rFonts w:ascii="Times New Roman" w:hAnsi="Times New Roman" w:cs="Times New Roman"/>
          <w:sz w:val="24"/>
          <w:szCs w:val="24"/>
        </w:rPr>
        <w:t xml:space="preserve"> artisti di spessore internazionale si ispirano alla </w:t>
      </w:r>
      <w:r w:rsidR="00A209D3">
        <w:rPr>
          <w:rFonts w:ascii="Times New Roman" w:hAnsi="Times New Roman" w:cs="Times New Roman"/>
          <w:sz w:val="24"/>
          <w:szCs w:val="24"/>
        </w:rPr>
        <w:t>“ricerca contemporanea sulla Luce, tra Arte e Design”</w:t>
      </w:r>
      <w:r w:rsidR="004174A9">
        <w:rPr>
          <w:rFonts w:ascii="Times New Roman" w:hAnsi="Times New Roman" w:cs="Times New Roman"/>
          <w:sz w:val="24"/>
          <w:szCs w:val="24"/>
        </w:rPr>
        <w:t xml:space="preserve">. Un confine sottile, questo, che permette di concepire </w:t>
      </w:r>
      <w:r w:rsidR="00BE7E93">
        <w:rPr>
          <w:rFonts w:ascii="Times New Roman" w:hAnsi="Times New Roman" w:cs="Times New Roman"/>
          <w:sz w:val="24"/>
          <w:szCs w:val="24"/>
        </w:rPr>
        <w:t xml:space="preserve">fonti </w:t>
      </w:r>
      <w:r w:rsidR="00846C1D">
        <w:rPr>
          <w:rFonts w:ascii="Times New Roman" w:hAnsi="Times New Roman" w:cs="Times New Roman"/>
          <w:sz w:val="24"/>
          <w:szCs w:val="24"/>
        </w:rPr>
        <w:t>luminos</w:t>
      </w:r>
      <w:r w:rsidR="00BE7E93">
        <w:rPr>
          <w:rFonts w:ascii="Times New Roman" w:hAnsi="Times New Roman" w:cs="Times New Roman"/>
          <w:sz w:val="24"/>
          <w:szCs w:val="24"/>
        </w:rPr>
        <w:t>e</w:t>
      </w:r>
      <w:r w:rsidR="00F24F94">
        <w:rPr>
          <w:rFonts w:ascii="Times New Roman" w:hAnsi="Times New Roman" w:cs="Times New Roman"/>
          <w:sz w:val="24"/>
          <w:szCs w:val="24"/>
        </w:rPr>
        <w:t xml:space="preserve"> e chiaroscur</w:t>
      </w:r>
      <w:r w:rsidR="00BE7E93">
        <w:rPr>
          <w:rFonts w:ascii="Times New Roman" w:hAnsi="Times New Roman" w:cs="Times New Roman"/>
          <w:sz w:val="24"/>
          <w:szCs w:val="24"/>
        </w:rPr>
        <w:t>i</w:t>
      </w:r>
      <w:r w:rsidR="004174A9">
        <w:rPr>
          <w:rFonts w:ascii="Times New Roman" w:hAnsi="Times New Roman" w:cs="Times New Roman"/>
          <w:sz w:val="24"/>
          <w:szCs w:val="24"/>
        </w:rPr>
        <w:t xml:space="preserve"> come esp</w:t>
      </w:r>
      <w:r w:rsidR="00F24F94">
        <w:rPr>
          <w:rFonts w:ascii="Times New Roman" w:hAnsi="Times New Roman" w:cs="Times New Roman"/>
          <w:sz w:val="24"/>
          <w:szCs w:val="24"/>
        </w:rPr>
        <w:t>erienz</w:t>
      </w:r>
      <w:r w:rsidR="00846C1D">
        <w:rPr>
          <w:rFonts w:ascii="Times New Roman" w:hAnsi="Times New Roman" w:cs="Times New Roman"/>
          <w:sz w:val="24"/>
          <w:szCs w:val="24"/>
        </w:rPr>
        <w:t>e</w:t>
      </w:r>
      <w:r w:rsidR="004174A9">
        <w:rPr>
          <w:rFonts w:ascii="Times New Roman" w:hAnsi="Times New Roman" w:cs="Times New Roman"/>
          <w:sz w:val="24"/>
          <w:szCs w:val="24"/>
        </w:rPr>
        <w:t xml:space="preserve"> emotiv</w:t>
      </w:r>
      <w:r w:rsidR="00846C1D">
        <w:rPr>
          <w:rFonts w:ascii="Times New Roman" w:hAnsi="Times New Roman" w:cs="Times New Roman"/>
          <w:sz w:val="24"/>
          <w:szCs w:val="24"/>
        </w:rPr>
        <w:t>e</w:t>
      </w:r>
      <w:r w:rsidR="004174A9">
        <w:rPr>
          <w:rFonts w:ascii="Times New Roman" w:hAnsi="Times New Roman" w:cs="Times New Roman"/>
          <w:sz w:val="24"/>
          <w:szCs w:val="24"/>
        </w:rPr>
        <w:t xml:space="preserve"> </w:t>
      </w:r>
      <w:r w:rsidR="00F24F94">
        <w:rPr>
          <w:rFonts w:ascii="Times New Roman" w:hAnsi="Times New Roman" w:cs="Times New Roman"/>
          <w:sz w:val="24"/>
          <w:szCs w:val="24"/>
        </w:rPr>
        <w:t>e relazional</w:t>
      </w:r>
      <w:r w:rsidR="00846C1D">
        <w:rPr>
          <w:rFonts w:ascii="Times New Roman" w:hAnsi="Times New Roman" w:cs="Times New Roman"/>
          <w:sz w:val="24"/>
          <w:szCs w:val="24"/>
        </w:rPr>
        <w:t>i</w:t>
      </w:r>
      <w:r w:rsidR="00F24F94">
        <w:rPr>
          <w:rFonts w:ascii="Times New Roman" w:hAnsi="Times New Roman" w:cs="Times New Roman"/>
          <w:sz w:val="24"/>
          <w:szCs w:val="24"/>
        </w:rPr>
        <w:t xml:space="preserve"> tra luoghi e </w:t>
      </w:r>
      <w:r w:rsidR="004174A9">
        <w:rPr>
          <w:rFonts w:ascii="Times New Roman" w:hAnsi="Times New Roman" w:cs="Times New Roman"/>
          <w:sz w:val="24"/>
          <w:szCs w:val="24"/>
        </w:rPr>
        <w:t>persone.</w:t>
      </w:r>
      <w:r w:rsidR="00F24F94">
        <w:rPr>
          <w:rFonts w:ascii="Times New Roman" w:hAnsi="Times New Roman" w:cs="Times New Roman"/>
          <w:sz w:val="24"/>
          <w:szCs w:val="24"/>
        </w:rPr>
        <w:t xml:space="preserve"> </w:t>
      </w:r>
      <w:r w:rsidR="00846C1D">
        <w:rPr>
          <w:rFonts w:ascii="Times New Roman" w:hAnsi="Times New Roman" w:cs="Times New Roman"/>
          <w:sz w:val="24"/>
          <w:szCs w:val="24"/>
        </w:rPr>
        <w:t>È una visione attualizzante</w:t>
      </w:r>
      <w:r w:rsidR="00D859F2">
        <w:rPr>
          <w:rFonts w:ascii="Times New Roman" w:hAnsi="Times New Roman" w:cs="Times New Roman"/>
          <w:sz w:val="24"/>
          <w:szCs w:val="24"/>
        </w:rPr>
        <w:t>,</w:t>
      </w:r>
      <w:r w:rsidR="00846C1D">
        <w:rPr>
          <w:rFonts w:ascii="Times New Roman" w:hAnsi="Times New Roman" w:cs="Times New Roman"/>
          <w:sz w:val="24"/>
          <w:szCs w:val="24"/>
        </w:rPr>
        <w:t xml:space="preserve"> nella quale risulta profondamente significativa</w:t>
      </w:r>
      <w:r w:rsidR="00EC3D4C">
        <w:rPr>
          <w:rFonts w:ascii="Times New Roman" w:hAnsi="Times New Roman" w:cs="Times New Roman"/>
          <w:sz w:val="24"/>
          <w:szCs w:val="24"/>
        </w:rPr>
        <w:t xml:space="preserve"> la performance </w:t>
      </w:r>
      <w:r w:rsidR="006B3A39">
        <w:rPr>
          <w:rFonts w:ascii="Times New Roman" w:hAnsi="Times New Roman" w:cs="Times New Roman"/>
          <w:sz w:val="24"/>
          <w:szCs w:val="24"/>
        </w:rPr>
        <w:t xml:space="preserve">“Circe. Amore e guerra” di </w:t>
      </w:r>
      <w:r w:rsidR="00EC3D4C">
        <w:rPr>
          <w:rFonts w:ascii="Times New Roman" w:hAnsi="Times New Roman" w:cs="Times New Roman"/>
          <w:sz w:val="24"/>
          <w:szCs w:val="24"/>
        </w:rPr>
        <w:t xml:space="preserve">Marilena Vita, </w:t>
      </w:r>
      <w:r w:rsidR="005D69BF" w:rsidRPr="003D1F9D">
        <w:rPr>
          <w:rFonts w:ascii="Times New Roman" w:hAnsi="Times New Roman" w:cs="Times New Roman"/>
          <w:sz w:val="24"/>
          <w:szCs w:val="24"/>
        </w:rPr>
        <w:t>invitata</w:t>
      </w:r>
      <w:r w:rsidR="005D69BF">
        <w:rPr>
          <w:rFonts w:ascii="Times New Roman" w:hAnsi="Times New Roman" w:cs="Times New Roman"/>
          <w:sz w:val="24"/>
          <w:szCs w:val="24"/>
        </w:rPr>
        <w:t xml:space="preserve"> </w:t>
      </w:r>
      <w:r w:rsidR="00085833">
        <w:rPr>
          <w:rFonts w:ascii="Times New Roman" w:hAnsi="Times New Roman" w:cs="Times New Roman"/>
          <w:sz w:val="24"/>
          <w:szCs w:val="24"/>
        </w:rPr>
        <w:t xml:space="preserve">al </w:t>
      </w:r>
      <w:r w:rsidR="00EC3D4C">
        <w:rPr>
          <w:rFonts w:ascii="Times New Roman" w:hAnsi="Times New Roman" w:cs="Times New Roman"/>
          <w:sz w:val="24"/>
          <w:szCs w:val="24"/>
        </w:rPr>
        <w:t xml:space="preserve">festival mantovano </w:t>
      </w:r>
      <w:r w:rsidR="003D1F9D" w:rsidRPr="003D1F9D">
        <w:rPr>
          <w:rFonts w:ascii="Times New Roman" w:hAnsi="Times New Roman" w:cs="Times New Roman"/>
          <w:sz w:val="24"/>
          <w:szCs w:val="24"/>
        </w:rPr>
        <w:t>curat</w:t>
      </w:r>
      <w:r w:rsidR="003D1F9D">
        <w:rPr>
          <w:rFonts w:ascii="Times New Roman" w:hAnsi="Times New Roman" w:cs="Times New Roman"/>
          <w:sz w:val="24"/>
          <w:szCs w:val="24"/>
        </w:rPr>
        <w:t>o</w:t>
      </w:r>
      <w:r w:rsidR="003D1F9D" w:rsidRPr="003D1F9D">
        <w:rPr>
          <w:rFonts w:ascii="Times New Roman" w:hAnsi="Times New Roman" w:cs="Times New Roman"/>
          <w:sz w:val="24"/>
          <w:szCs w:val="24"/>
        </w:rPr>
        <w:t xml:space="preserve"> da Vittorio Erlindo</w:t>
      </w:r>
      <w:r w:rsidR="00846C1D">
        <w:rPr>
          <w:rFonts w:ascii="Times New Roman" w:hAnsi="Times New Roman" w:cs="Times New Roman"/>
          <w:sz w:val="24"/>
          <w:szCs w:val="24"/>
        </w:rPr>
        <w:t>.</w:t>
      </w:r>
      <w:r w:rsidR="00476D01">
        <w:rPr>
          <w:rFonts w:ascii="Times New Roman" w:hAnsi="Times New Roman" w:cs="Times New Roman"/>
          <w:sz w:val="24"/>
          <w:szCs w:val="24"/>
        </w:rPr>
        <w:t xml:space="preserve"> </w:t>
      </w:r>
      <w:r w:rsidR="006B3A39">
        <w:rPr>
          <w:rFonts w:ascii="Times New Roman" w:hAnsi="Times New Roman" w:cs="Times New Roman"/>
          <w:sz w:val="24"/>
          <w:szCs w:val="24"/>
        </w:rPr>
        <w:t>Sabato 28 maggio alle ore 21.30 l</w:t>
      </w:r>
      <w:r w:rsidR="00BC61FA">
        <w:rPr>
          <w:rFonts w:ascii="Times New Roman" w:hAnsi="Times New Roman" w:cs="Times New Roman"/>
          <w:sz w:val="24"/>
          <w:szCs w:val="24"/>
        </w:rPr>
        <w:t>a poliedrica</w:t>
      </w:r>
      <w:r w:rsidR="00BC61FA" w:rsidRPr="00BC61FA">
        <w:rPr>
          <w:rFonts w:ascii="Times New Roman" w:hAnsi="Times New Roman" w:cs="Times New Roman"/>
          <w:sz w:val="24"/>
          <w:szCs w:val="24"/>
        </w:rPr>
        <w:t xml:space="preserve"> </w:t>
      </w:r>
      <w:r w:rsidR="00BC61FA">
        <w:rPr>
          <w:rFonts w:ascii="Times New Roman" w:hAnsi="Times New Roman" w:cs="Times New Roman"/>
          <w:sz w:val="24"/>
          <w:szCs w:val="24"/>
        </w:rPr>
        <w:t xml:space="preserve">ed esuberante </w:t>
      </w:r>
      <w:r w:rsidR="000C1EA7">
        <w:rPr>
          <w:rFonts w:ascii="Times New Roman" w:hAnsi="Times New Roman" w:cs="Times New Roman"/>
          <w:sz w:val="24"/>
          <w:szCs w:val="24"/>
        </w:rPr>
        <w:t xml:space="preserve">artista siracusana evocherà </w:t>
      </w:r>
      <w:r w:rsidR="009170DF">
        <w:rPr>
          <w:rFonts w:ascii="Times New Roman" w:hAnsi="Times New Roman" w:cs="Times New Roman"/>
          <w:sz w:val="24"/>
          <w:szCs w:val="24"/>
        </w:rPr>
        <w:t>attraverso il fascino della leggendaria incantatrice l’</w:t>
      </w:r>
      <w:r w:rsidR="00F775BE">
        <w:rPr>
          <w:rFonts w:ascii="Times New Roman" w:hAnsi="Times New Roman" w:cs="Times New Roman"/>
          <w:sz w:val="24"/>
          <w:szCs w:val="24"/>
        </w:rPr>
        <w:t>archetip</w:t>
      </w:r>
      <w:r w:rsidR="009170DF">
        <w:rPr>
          <w:rFonts w:ascii="Times New Roman" w:hAnsi="Times New Roman" w:cs="Times New Roman"/>
          <w:sz w:val="24"/>
          <w:szCs w:val="24"/>
        </w:rPr>
        <w:t xml:space="preserve">o </w:t>
      </w:r>
      <w:r w:rsidR="00BC61FA">
        <w:rPr>
          <w:rFonts w:ascii="Times New Roman" w:hAnsi="Times New Roman" w:cs="Times New Roman"/>
          <w:sz w:val="24"/>
          <w:szCs w:val="24"/>
        </w:rPr>
        <w:t xml:space="preserve">che, </w:t>
      </w:r>
      <w:r w:rsidR="009170DF">
        <w:rPr>
          <w:rFonts w:ascii="Times New Roman" w:hAnsi="Times New Roman" w:cs="Times New Roman"/>
          <w:sz w:val="24"/>
          <w:szCs w:val="24"/>
        </w:rPr>
        <w:t xml:space="preserve">reso celebre </w:t>
      </w:r>
      <w:r w:rsidR="0056398F">
        <w:rPr>
          <w:rFonts w:ascii="Times New Roman" w:hAnsi="Times New Roman" w:cs="Times New Roman"/>
          <w:sz w:val="24"/>
          <w:szCs w:val="24"/>
        </w:rPr>
        <w:t xml:space="preserve">dagli </w:t>
      </w:r>
      <w:r w:rsidR="0056398F" w:rsidRPr="009170DF">
        <w:rPr>
          <w:rFonts w:ascii="Times New Roman" w:hAnsi="Times New Roman" w:cs="Times New Roman"/>
          <w:i/>
          <w:iCs/>
          <w:sz w:val="24"/>
          <w:szCs w:val="24"/>
        </w:rPr>
        <w:t>Amores</w:t>
      </w:r>
      <w:r w:rsidR="0056398F">
        <w:rPr>
          <w:rFonts w:ascii="Times New Roman" w:hAnsi="Times New Roman" w:cs="Times New Roman"/>
          <w:sz w:val="24"/>
          <w:szCs w:val="24"/>
        </w:rPr>
        <w:t xml:space="preserve"> </w:t>
      </w:r>
      <w:r w:rsidR="009170DF">
        <w:rPr>
          <w:rFonts w:ascii="Times New Roman" w:hAnsi="Times New Roman" w:cs="Times New Roman"/>
          <w:sz w:val="24"/>
          <w:szCs w:val="24"/>
        </w:rPr>
        <w:t>d</w:t>
      </w:r>
      <w:r w:rsidR="0056398F">
        <w:rPr>
          <w:rFonts w:ascii="Times New Roman" w:hAnsi="Times New Roman" w:cs="Times New Roman"/>
          <w:sz w:val="24"/>
          <w:szCs w:val="24"/>
        </w:rPr>
        <w:t>i</w:t>
      </w:r>
      <w:r w:rsidR="009170DF">
        <w:rPr>
          <w:rFonts w:ascii="Times New Roman" w:hAnsi="Times New Roman" w:cs="Times New Roman"/>
          <w:sz w:val="24"/>
          <w:szCs w:val="24"/>
        </w:rPr>
        <w:t xml:space="preserve"> Ovidio</w:t>
      </w:r>
      <w:r w:rsidR="00BC61FA">
        <w:rPr>
          <w:rFonts w:ascii="Times New Roman" w:hAnsi="Times New Roman" w:cs="Times New Roman"/>
          <w:sz w:val="24"/>
          <w:szCs w:val="24"/>
        </w:rPr>
        <w:t xml:space="preserve">, </w:t>
      </w:r>
      <w:r w:rsidR="00C85CE4">
        <w:rPr>
          <w:rFonts w:ascii="Times New Roman" w:hAnsi="Times New Roman" w:cs="Times New Roman"/>
          <w:sz w:val="24"/>
          <w:szCs w:val="24"/>
        </w:rPr>
        <w:t>ri</w:t>
      </w:r>
      <w:r w:rsidR="00BC61FA">
        <w:rPr>
          <w:rFonts w:ascii="Times New Roman" w:hAnsi="Times New Roman" w:cs="Times New Roman"/>
          <w:sz w:val="24"/>
          <w:szCs w:val="24"/>
        </w:rPr>
        <w:t>manda</w:t>
      </w:r>
      <w:r w:rsidR="00C85CE4">
        <w:rPr>
          <w:rFonts w:ascii="Times New Roman" w:hAnsi="Times New Roman" w:cs="Times New Roman"/>
          <w:sz w:val="24"/>
          <w:szCs w:val="24"/>
        </w:rPr>
        <w:t xml:space="preserve"> </w:t>
      </w:r>
      <w:r w:rsidR="00BC61FA">
        <w:rPr>
          <w:rFonts w:ascii="Times New Roman" w:hAnsi="Times New Roman" w:cs="Times New Roman"/>
          <w:sz w:val="24"/>
          <w:szCs w:val="24"/>
        </w:rPr>
        <w:t xml:space="preserve">al dramma bellico </w:t>
      </w:r>
      <w:r w:rsidR="00BE7E93">
        <w:rPr>
          <w:rFonts w:ascii="Times New Roman" w:hAnsi="Times New Roman" w:cs="Times New Roman"/>
          <w:sz w:val="24"/>
          <w:szCs w:val="24"/>
        </w:rPr>
        <w:t>contemporaneo</w:t>
      </w:r>
      <w:r w:rsidR="009170DF">
        <w:rPr>
          <w:rFonts w:ascii="Times New Roman" w:hAnsi="Times New Roman" w:cs="Times New Roman"/>
          <w:sz w:val="24"/>
          <w:szCs w:val="24"/>
        </w:rPr>
        <w:t>.</w:t>
      </w:r>
    </w:p>
    <w:p w14:paraId="2D955AEB" w14:textId="77777777" w:rsidR="00846C1D" w:rsidRDefault="00846C1D" w:rsidP="008D33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2D1B3" w14:textId="46444FF6" w:rsidR="00476D01" w:rsidRDefault="00074D43" w:rsidP="00EB5E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Non solo performer ma anche pittrice, fotografa e videoartista, Marilena Vita</w:t>
      </w:r>
      <w:r w:rsidR="00C26619">
        <w:rPr>
          <w:rFonts w:ascii="Times New Roman" w:hAnsi="Times New Roman" w:cs="Times New Roman"/>
          <w:sz w:val="24"/>
          <w:szCs w:val="24"/>
        </w:rPr>
        <w:t xml:space="preserve"> </w:t>
      </w:r>
      <w:r w:rsidR="00702927">
        <w:rPr>
          <w:rFonts w:ascii="Times New Roman" w:hAnsi="Times New Roman" w:cs="Times New Roman"/>
          <w:sz w:val="24"/>
          <w:szCs w:val="24"/>
        </w:rPr>
        <w:t>opera</w:t>
      </w:r>
      <w:r w:rsidR="00017BE4">
        <w:rPr>
          <w:rFonts w:ascii="Times New Roman" w:hAnsi="Times New Roman" w:cs="Times New Roman"/>
          <w:sz w:val="24"/>
          <w:szCs w:val="24"/>
        </w:rPr>
        <w:t xml:space="preserve"> </w:t>
      </w:r>
      <w:r w:rsidR="00C26619">
        <w:rPr>
          <w:rFonts w:ascii="Times New Roman" w:hAnsi="Times New Roman" w:cs="Times New Roman"/>
          <w:sz w:val="24"/>
          <w:szCs w:val="24"/>
        </w:rPr>
        <w:t xml:space="preserve">tra la Sicilia, Milano e Amsterdam. Le sue opere sono </w:t>
      </w:r>
      <w:r w:rsidR="00017BE4">
        <w:rPr>
          <w:rFonts w:ascii="Times New Roman" w:hAnsi="Times New Roman" w:cs="Times New Roman"/>
          <w:sz w:val="24"/>
          <w:szCs w:val="24"/>
        </w:rPr>
        <w:t xml:space="preserve">accolte </w:t>
      </w:r>
      <w:r w:rsidR="00D859F2">
        <w:rPr>
          <w:rFonts w:ascii="Times New Roman" w:hAnsi="Times New Roman" w:cs="Times New Roman"/>
          <w:sz w:val="24"/>
          <w:szCs w:val="24"/>
        </w:rPr>
        <w:t xml:space="preserve">in </w:t>
      </w:r>
      <w:r w:rsidR="00017BE4">
        <w:rPr>
          <w:rFonts w:ascii="Times New Roman" w:hAnsi="Times New Roman" w:cs="Times New Roman"/>
          <w:sz w:val="24"/>
          <w:szCs w:val="24"/>
        </w:rPr>
        <w:t xml:space="preserve">prestigiose esposizioni </w:t>
      </w:r>
      <w:r w:rsidR="00EB5E2C">
        <w:rPr>
          <w:rFonts w:ascii="Times New Roman" w:hAnsi="Times New Roman" w:cs="Times New Roman"/>
          <w:sz w:val="24"/>
          <w:szCs w:val="24"/>
        </w:rPr>
        <w:t>di grandi metropoli come</w:t>
      </w:r>
      <w:r w:rsidR="00017BE4">
        <w:rPr>
          <w:rFonts w:ascii="Times New Roman" w:hAnsi="Times New Roman" w:cs="Times New Roman"/>
          <w:sz w:val="24"/>
          <w:szCs w:val="24"/>
        </w:rPr>
        <w:t xml:space="preserve"> Berlino, </w:t>
      </w:r>
      <w:r w:rsidR="00EB5E2C">
        <w:rPr>
          <w:rFonts w:ascii="Times New Roman" w:hAnsi="Times New Roman" w:cs="Times New Roman"/>
          <w:sz w:val="24"/>
          <w:szCs w:val="24"/>
        </w:rPr>
        <w:t>New York</w:t>
      </w:r>
      <w:r w:rsidR="00017BE4">
        <w:rPr>
          <w:rFonts w:ascii="Times New Roman" w:hAnsi="Times New Roman" w:cs="Times New Roman"/>
          <w:sz w:val="24"/>
          <w:szCs w:val="24"/>
        </w:rPr>
        <w:t>, Città del Capo, Roma, Parigi, per citar</w:t>
      </w:r>
      <w:r w:rsidR="00582F00">
        <w:rPr>
          <w:rFonts w:ascii="Times New Roman" w:hAnsi="Times New Roman" w:cs="Times New Roman"/>
          <w:sz w:val="24"/>
          <w:szCs w:val="24"/>
        </w:rPr>
        <w:t>n</w:t>
      </w:r>
      <w:r w:rsidR="00017BE4">
        <w:rPr>
          <w:rFonts w:ascii="Times New Roman" w:hAnsi="Times New Roman" w:cs="Times New Roman"/>
          <w:sz w:val="24"/>
          <w:szCs w:val="24"/>
        </w:rPr>
        <w:t>e alcune</w:t>
      </w:r>
      <w:r w:rsidR="00EB5E2C">
        <w:rPr>
          <w:rFonts w:ascii="Times New Roman" w:hAnsi="Times New Roman" w:cs="Times New Roman"/>
          <w:sz w:val="24"/>
          <w:szCs w:val="24"/>
        </w:rPr>
        <w:t>. E molte sono le manifestazioni di rilievo che l’hanno vista protagonista</w:t>
      </w:r>
      <w:r w:rsidR="00702927">
        <w:rPr>
          <w:rFonts w:ascii="Times New Roman" w:hAnsi="Times New Roman" w:cs="Times New Roman"/>
          <w:sz w:val="24"/>
          <w:szCs w:val="24"/>
        </w:rPr>
        <w:t>, ad esempio la</w:t>
      </w:r>
      <w:r w:rsidR="00EB5E2C">
        <w:rPr>
          <w:rFonts w:ascii="Times New Roman" w:hAnsi="Times New Roman" w:cs="Times New Roman"/>
          <w:sz w:val="24"/>
          <w:szCs w:val="24"/>
        </w:rPr>
        <w:t xml:space="preserve"> </w:t>
      </w:r>
      <w:r w:rsidR="008D33AF" w:rsidRPr="00EB5E2C">
        <w:rPr>
          <w:rFonts w:ascii="Times New Roman" w:hAnsi="Times New Roman" w:cs="Times New Roman"/>
          <w:sz w:val="24"/>
          <w:szCs w:val="24"/>
        </w:rPr>
        <w:t xml:space="preserve">Prima Biennale d’Arte Industriale a </w:t>
      </w:r>
      <w:proofErr w:type="spellStart"/>
      <w:r w:rsidR="008D33AF" w:rsidRPr="00EB5E2C">
        <w:rPr>
          <w:rFonts w:ascii="Times New Roman" w:hAnsi="Times New Roman" w:cs="Times New Roman"/>
          <w:sz w:val="24"/>
          <w:szCs w:val="24"/>
        </w:rPr>
        <w:t>Labin</w:t>
      </w:r>
      <w:proofErr w:type="spellEnd"/>
      <w:r w:rsidR="00EB5E2C">
        <w:rPr>
          <w:rFonts w:ascii="Times New Roman" w:hAnsi="Times New Roman" w:cs="Times New Roman"/>
          <w:sz w:val="24"/>
          <w:szCs w:val="24"/>
        </w:rPr>
        <w:t xml:space="preserve"> in</w:t>
      </w:r>
      <w:r w:rsidR="008D33AF" w:rsidRPr="00EB5E2C">
        <w:rPr>
          <w:rFonts w:ascii="Times New Roman" w:hAnsi="Times New Roman" w:cs="Times New Roman"/>
          <w:sz w:val="24"/>
          <w:szCs w:val="24"/>
        </w:rPr>
        <w:t xml:space="preserve"> Croazia</w:t>
      </w:r>
      <w:r w:rsidR="00EB5E2C">
        <w:rPr>
          <w:rFonts w:ascii="Times New Roman" w:hAnsi="Times New Roman" w:cs="Times New Roman"/>
          <w:sz w:val="24"/>
          <w:szCs w:val="24"/>
        </w:rPr>
        <w:t>,</w:t>
      </w:r>
      <w:r w:rsidR="008D33AF" w:rsidRPr="00EB5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>Cafes</w:t>
      </w:r>
      <w:proofErr w:type="spellEnd"/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 xml:space="preserve"> </w:t>
      </w:r>
      <w:proofErr w:type="spellStart"/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>Litteraires</w:t>
      </w:r>
      <w:proofErr w:type="spellEnd"/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 xml:space="preserve"> alla Fondazione Stelline</w:t>
      </w:r>
      <w:r w:rsid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 xml:space="preserve"> di</w:t>
      </w:r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 xml:space="preserve"> Milano, Vision in New York City</w:t>
      </w:r>
      <w:r w:rsid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 xml:space="preserve"> alla</w:t>
      </w:r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 xml:space="preserve"> Columbia University </w:t>
      </w:r>
      <w:r w:rsid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>di</w:t>
      </w:r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 xml:space="preserve"> New York, </w:t>
      </w:r>
      <w:r w:rsidR="008D33AF" w:rsidRPr="00EB5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Sixth Jinan International </w:t>
      </w:r>
      <w:proofErr w:type="spellStart"/>
      <w:r w:rsidR="008D33AF" w:rsidRPr="00EB5E2C">
        <w:rPr>
          <w:rFonts w:ascii="Times New Roman" w:hAnsi="Times New Roman" w:cs="Times New Roman"/>
          <w:sz w:val="24"/>
          <w:szCs w:val="24"/>
          <w:shd w:val="clear" w:color="auto" w:fill="FFFFFF"/>
        </w:rPr>
        <w:t>Photography</w:t>
      </w:r>
      <w:proofErr w:type="spellEnd"/>
      <w:r w:rsidR="008D33AF" w:rsidRPr="00EB5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D33AF" w:rsidRPr="00EB5E2C">
        <w:rPr>
          <w:rFonts w:ascii="Times New Roman" w:hAnsi="Times New Roman" w:cs="Times New Roman"/>
          <w:sz w:val="24"/>
          <w:szCs w:val="24"/>
          <w:shd w:val="clear" w:color="auto" w:fill="FFFFFF"/>
        </w:rPr>
        <w:t>Biennal</w:t>
      </w:r>
      <w:proofErr w:type="spellEnd"/>
      <w:r w:rsidR="008D33AF" w:rsidRPr="00EB5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D33AF" w:rsidRPr="00EB5E2C">
        <w:rPr>
          <w:rFonts w:ascii="Times New Roman" w:hAnsi="Times New Roman" w:cs="Times New Roman"/>
          <w:sz w:val="24"/>
          <w:szCs w:val="24"/>
          <w:shd w:val="clear" w:color="auto" w:fill="FFFFFF"/>
        </w:rPr>
        <w:t>Exhibition</w:t>
      </w:r>
      <w:proofErr w:type="spellEnd"/>
      <w:r w:rsidR="008D33AF" w:rsidRPr="00EB5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Worldwide in Cina, </w:t>
      </w:r>
      <w:r w:rsidR="007029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 </w:t>
      </w:r>
      <w:r w:rsidR="008D33AF" w:rsidRPr="00EB5E2C">
        <w:rPr>
          <w:rFonts w:ascii="Times New Roman" w:hAnsi="Times New Roman" w:cs="Times New Roman"/>
          <w:sz w:val="24"/>
          <w:szCs w:val="24"/>
          <w:shd w:val="clear" w:color="auto" w:fill="FFFFFF"/>
        </w:rPr>
        <w:t>Biennale di Praga, Kafka contro Kafka</w:t>
      </w:r>
      <w:r w:rsidR="007029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alla</w:t>
      </w:r>
      <w:r w:rsidR="008D33AF" w:rsidRPr="00EB5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D33AF" w:rsidRPr="00EB5E2C">
        <w:rPr>
          <w:rFonts w:ascii="Times New Roman" w:hAnsi="Times New Roman" w:cs="Times New Roman"/>
          <w:sz w:val="24"/>
          <w:szCs w:val="24"/>
          <w:shd w:val="clear" w:color="auto" w:fill="FFFFFF"/>
        </w:rPr>
        <w:t>Galerie</w:t>
      </w:r>
      <w:proofErr w:type="spellEnd"/>
      <w:r w:rsidR="008D33AF" w:rsidRPr="00EB5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Brun </w:t>
      </w:r>
      <w:proofErr w:type="spellStart"/>
      <w:r w:rsidR="008D33AF" w:rsidRPr="00EB5E2C">
        <w:rPr>
          <w:rFonts w:ascii="Times New Roman" w:hAnsi="Times New Roman" w:cs="Times New Roman"/>
          <w:sz w:val="24"/>
          <w:szCs w:val="24"/>
          <w:shd w:val="clear" w:color="auto" w:fill="FFFFFF"/>
        </w:rPr>
        <w:t>Leglise</w:t>
      </w:r>
      <w:proofErr w:type="spellEnd"/>
      <w:r w:rsidR="007029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r w:rsidR="008D33AF" w:rsidRPr="00EB5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Parigi, </w:t>
      </w:r>
      <w:proofErr w:type="spellStart"/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>Πai</w:t>
      </w:r>
      <w:proofErr w:type="spellEnd"/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 xml:space="preserve"> The </w:t>
      </w:r>
      <w:proofErr w:type="spellStart"/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>Eon</w:t>
      </w:r>
      <w:proofErr w:type="spellEnd"/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 xml:space="preserve"> </w:t>
      </w:r>
      <w:proofErr w:type="spellStart"/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>is</w:t>
      </w:r>
      <w:proofErr w:type="spellEnd"/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 xml:space="preserve"> a Child Playing al Museo di </w:t>
      </w:r>
      <w:proofErr w:type="spellStart"/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>Alexandropolis</w:t>
      </w:r>
      <w:proofErr w:type="spellEnd"/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 xml:space="preserve">, </w:t>
      </w:r>
      <w:proofErr w:type="spellStart"/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>Hepiran</w:t>
      </w:r>
      <w:proofErr w:type="spellEnd"/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 xml:space="preserve"> </w:t>
      </w:r>
      <w:proofErr w:type="spellStart"/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>Huyman</w:t>
      </w:r>
      <w:proofErr w:type="spellEnd"/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 xml:space="preserve"> </w:t>
      </w:r>
      <w:proofErr w:type="spellStart"/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>Emotion</w:t>
      </w:r>
      <w:proofErr w:type="spellEnd"/>
      <w:r w:rsidR="008D33AF" w:rsidRPr="00EB5E2C">
        <w:rPr>
          <w:rFonts w:ascii="Times New Roman" w:hAnsi="Times New Roman" w:cs="Times New Roman"/>
          <w:color w:val="24211F"/>
          <w:sz w:val="24"/>
          <w:szCs w:val="24"/>
          <w:shd w:val="clear" w:color="auto" w:fill="FFFFFF"/>
        </w:rPr>
        <w:t xml:space="preserve"> Project a Teheran, </w:t>
      </w:r>
      <w:proofErr w:type="spellStart"/>
      <w:r w:rsidR="008D33AF" w:rsidRPr="00EB5E2C">
        <w:rPr>
          <w:rFonts w:ascii="Times New Roman" w:hAnsi="Times New Roman" w:cs="Times New Roman"/>
          <w:sz w:val="24"/>
          <w:szCs w:val="24"/>
          <w:shd w:val="clear" w:color="auto" w:fill="FFFFFF"/>
        </w:rPr>
        <w:t>Duomedia</w:t>
      </w:r>
      <w:proofErr w:type="spellEnd"/>
      <w:r w:rsidR="008D33AF" w:rsidRPr="00EB5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="008D33AF" w:rsidRPr="00EB5E2C">
        <w:rPr>
          <w:rFonts w:ascii="Times New Roman" w:hAnsi="Times New Roman" w:cs="Times New Roman"/>
          <w:sz w:val="24"/>
          <w:szCs w:val="24"/>
          <w:shd w:val="clear" w:color="auto" w:fill="FFFFFF"/>
        </w:rPr>
        <w:t>Photography</w:t>
      </w:r>
      <w:proofErr w:type="spellEnd"/>
      <w:r w:rsidR="007029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</w:t>
      </w:r>
      <w:r w:rsidR="008D33AF" w:rsidRPr="00EB5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Grattacielo Pirelli</w:t>
      </w:r>
      <w:r w:rsidR="007029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</w:t>
      </w:r>
      <w:r w:rsidR="008D33AF" w:rsidRPr="00EB5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Milano.</w:t>
      </w:r>
    </w:p>
    <w:p w14:paraId="3BB02E70" w14:textId="77777777" w:rsidR="00D859F2" w:rsidRDefault="00D859F2" w:rsidP="00EB5E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12E318" w14:textId="6731AA6F" w:rsidR="00D859F2" w:rsidRDefault="00B24485" w:rsidP="00EB5E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Pr="00F44CDB">
        <w:rPr>
          <w:rFonts w:ascii="Times New Roman" w:hAnsi="Times New Roman" w:cs="Times New Roman"/>
          <w:i/>
          <w:iCs/>
          <w:sz w:val="24"/>
          <w:szCs w:val="24"/>
        </w:rPr>
        <w:t xml:space="preserve">opus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F4649B">
        <w:rPr>
          <w:rFonts w:ascii="Times New Roman" w:hAnsi="Times New Roman" w:cs="Times New Roman"/>
          <w:sz w:val="24"/>
          <w:szCs w:val="24"/>
        </w:rPr>
        <w:t xml:space="preserve"> Marilena Vita, che trov</w:t>
      </w:r>
      <w:r>
        <w:rPr>
          <w:rFonts w:ascii="Times New Roman" w:hAnsi="Times New Roman" w:cs="Times New Roman"/>
          <w:sz w:val="24"/>
          <w:szCs w:val="24"/>
        </w:rPr>
        <w:t>a</w:t>
      </w:r>
      <w:r w:rsidR="00F4649B">
        <w:rPr>
          <w:rFonts w:ascii="Times New Roman" w:hAnsi="Times New Roman" w:cs="Times New Roman"/>
          <w:sz w:val="24"/>
          <w:szCs w:val="24"/>
        </w:rPr>
        <w:t xml:space="preserve"> fascino </w:t>
      </w:r>
      <w:r w:rsidR="008B0FAA">
        <w:rPr>
          <w:rFonts w:ascii="Times New Roman" w:hAnsi="Times New Roman" w:cs="Times New Roman"/>
          <w:sz w:val="24"/>
          <w:szCs w:val="24"/>
        </w:rPr>
        <w:t xml:space="preserve">e luogo </w:t>
      </w:r>
      <w:r>
        <w:rPr>
          <w:rFonts w:ascii="Times New Roman" w:hAnsi="Times New Roman" w:cs="Times New Roman"/>
          <w:sz w:val="24"/>
          <w:szCs w:val="24"/>
        </w:rPr>
        <w:t>nel progetto inedito della performance</w:t>
      </w:r>
      <w:r w:rsidR="00F46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mantovana </w:t>
      </w:r>
      <w:r w:rsidR="00F4649B">
        <w:rPr>
          <w:rFonts w:ascii="Times New Roman" w:hAnsi="Times New Roman" w:cs="Times New Roman"/>
          <w:sz w:val="24"/>
          <w:szCs w:val="24"/>
        </w:rPr>
        <w:t xml:space="preserve">“Circe. Amore e Guerra”, è l’eterno femmineo colto </w:t>
      </w:r>
      <w:r>
        <w:rPr>
          <w:rFonts w:ascii="Times New Roman" w:hAnsi="Times New Roman" w:cs="Times New Roman"/>
          <w:sz w:val="24"/>
          <w:szCs w:val="24"/>
        </w:rPr>
        <w:t>nello studio</w:t>
      </w:r>
      <w:r w:rsidR="00F4649B">
        <w:rPr>
          <w:rFonts w:ascii="Times New Roman" w:hAnsi="Times New Roman" w:cs="Times New Roman"/>
          <w:sz w:val="24"/>
          <w:szCs w:val="24"/>
        </w:rPr>
        <w:t xml:space="preserve"> degli archetipi, la Sicilia </w:t>
      </w:r>
      <w:r w:rsidR="008B0FAA">
        <w:rPr>
          <w:rFonts w:ascii="Times New Roman" w:hAnsi="Times New Roman" w:cs="Times New Roman"/>
          <w:sz w:val="24"/>
          <w:szCs w:val="24"/>
        </w:rPr>
        <w:t xml:space="preserve">tra mito, rituali e storia, </w:t>
      </w:r>
      <w:r>
        <w:rPr>
          <w:rFonts w:ascii="Times New Roman" w:hAnsi="Times New Roman" w:cs="Times New Roman"/>
          <w:sz w:val="24"/>
          <w:szCs w:val="24"/>
        </w:rPr>
        <w:t xml:space="preserve">lo straniamento personale di </w:t>
      </w:r>
      <w:proofErr w:type="spellStart"/>
      <w:r w:rsidRPr="0050384F">
        <w:rPr>
          <w:rFonts w:ascii="Times New Roman" w:hAnsi="Times New Roman" w:cs="Times New Roman"/>
          <w:sz w:val="24"/>
          <w:szCs w:val="24"/>
        </w:rPr>
        <w:t>carrolliana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memoria, </w:t>
      </w:r>
      <w:r w:rsidR="008B0FAA">
        <w:rPr>
          <w:rFonts w:ascii="Times New Roman" w:hAnsi="Times New Roman" w:cs="Times New Roman"/>
          <w:sz w:val="24"/>
          <w:szCs w:val="24"/>
        </w:rPr>
        <w:t>il tempo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FAA">
        <w:rPr>
          <w:rFonts w:ascii="Times New Roman" w:hAnsi="Times New Roman" w:cs="Times New Roman"/>
          <w:sz w:val="24"/>
          <w:szCs w:val="24"/>
        </w:rPr>
        <w:t xml:space="preserve">ritrovato </w:t>
      </w:r>
      <w:r>
        <w:rPr>
          <w:rFonts w:ascii="Times New Roman" w:hAnsi="Times New Roman" w:cs="Times New Roman"/>
          <w:sz w:val="24"/>
          <w:szCs w:val="24"/>
        </w:rPr>
        <w:t>nel gesto ludico</w:t>
      </w:r>
      <w:r w:rsidR="008B0FAA">
        <w:rPr>
          <w:rFonts w:ascii="Times New Roman" w:hAnsi="Times New Roman" w:cs="Times New Roman"/>
          <w:sz w:val="24"/>
          <w:szCs w:val="24"/>
        </w:rPr>
        <w:t xml:space="preserve">, il viaggio </w:t>
      </w:r>
      <w:r>
        <w:rPr>
          <w:rFonts w:ascii="Times New Roman" w:hAnsi="Times New Roman" w:cs="Times New Roman"/>
          <w:sz w:val="24"/>
          <w:szCs w:val="24"/>
        </w:rPr>
        <w:t xml:space="preserve">immaginifico </w:t>
      </w:r>
      <w:r w:rsidR="008B0FAA">
        <w:rPr>
          <w:rFonts w:ascii="Times New Roman" w:hAnsi="Times New Roman" w:cs="Times New Roman"/>
          <w:sz w:val="24"/>
          <w:szCs w:val="24"/>
        </w:rPr>
        <w:t xml:space="preserve">come astrazione </w:t>
      </w:r>
      <w:r>
        <w:rPr>
          <w:rFonts w:ascii="Times New Roman" w:hAnsi="Times New Roman" w:cs="Times New Roman"/>
          <w:sz w:val="24"/>
          <w:szCs w:val="24"/>
        </w:rPr>
        <w:t>della coscienza sociale, la riflessione sull’ambiguità del segno.</w:t>
      </w:r>
      <w:r w:rsidR="008B0FAA">
        <w:rPr>
          <w:rFonts w:ascii="Times New Roman" w:hAnsi="Times New Roman" w:cs="Times New Roman"/>
          <w:sz w:val="24"/>
          <w:szCs w:val="24"/>
        </w:rPr>
        <w:t xml:space="preserve"> </w:t>
      </w:r>
      <w:r w:rsidR="0056398F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D85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sua </w:t>
      </w:r>
      <w:r w:rsidR="002D2C9E" w:rsidRPr="00294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ricerca </w:t>
      </w:r>
      <w:r w:rsidR="0029488C" w:rsidRPr="00294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artistica </w:t>
      </w:r>
      <w:r w:rsidR="007749EA" w:rsidRPr="0029488C">
        <w:rPr>
          <w:rFonts w:ascii="Times New Roman" w:hAnsi="Times New Roman" w:cs="Times New Roman"/>
          <w:sz w:val="24"/>
          <w:szCs w:val="24"/>
          <w:shd w:val="clear" w:color="auto" w:fill="FFFFFF"/>
        </w:rPr>
        <w:t>caratterizzata</w:t>
      </w:r>
      <w:r w:rsidR="0029488C" w:rsidRPr="00294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dalla </w:t>
      </w:r>
      <w:r w:rsidR="00F95A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precipua </w:t>
      </w:r>
      <w:r w:rsidR="002D2C9E" w:rsidRPr="00F95A19">
        <w:rPr>
          <w:rFonts w:ascii="Times New Roman" w:hAnsi="Times New Roman" w:cs="Times New Roman"/>
          <w:sz w:val="24"/>
          <w:szCs w:val="24"/>
          <w:shd w:val="clear" w:color="auto" w:fill="FFFFFF"/>
        </w:rPr>
        <w:t>metamorfosi</w:t>
      </w:r>
      <w:r w:rsidR="0029488C" w:rsidRPr="00F95A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5A19" w:rsidRPr="00F95A19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29488C" w:rsidRPr="00F95A19">
        <w:rPr>
          <w:rFonts w:ascii="Times New Roman" w:hAnsi="Times New Roman" w:cs="Times New Roman"/>
          <w:sz w:val="24"/>
          <w:szCs w:val="24"/>
          <w:shd w:val="clear" w:color="auto" w:fill="FFFFFF"/>
        </w:rPr>
        <w:t>ell’atto creati</w:t>
      </w:r>
      <w:r w:rsidR="00835E13" w:rsidRPr="00F95A19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29488C" w:rsidRPr="00F95A19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D2C9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56398F">
        <w:rPr>
          <w:rFonts w:ascii="Times New Roman" w:hAnsi="Times New Roman" w:cs="Times New Roman"/>
          <w:sz w:val="24"/>
          <w:szCs w:val="24"/>
          <w:shd w:val="clear" w:color="auto" w:fill="FFFFFF"/>
        </w:rPr>
        <w:t>ha ispirato</w:t>
      </w:r>
      <w:r w:rsidR="00D85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scritt</w:t>
      </w:r>
      <w:r w:rsidR="0056398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D85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critici di Gillo Dorfles, Edward Lucie Smith, Ante </w:t>
      </w:r>
      <w:proofErr w:type="spellStart"/>
      <w:r w:rsidR="00D859F2">
        <w:rPr>
          <w:rFonts w:ascii="Times New Roman" w:hAnsi="Times New Roman" w:cs="Times New Roman"/>
          <w:sz w:val="24"/>
          <w:szCs w:val="24"/>
          <w:shd w:val="clear" w:color="auto" w:fill="FFFFFF"/>
        </w:rPr>
        <w:t>Glibota</w:t>
      </w:r>
      <w:proofErr w:type="spellEnd"/>
      <w:r w:rsidR="00D85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D859F2">
        <w:rPr>
          <w:rFonts w:ascii="Times New Roman" w:hAnsi="Times New Roman" w:cs="Times New Roman"/>
          <w:sz w:val="24"/>
          <w:szCs w:val="24"/>
          <w:shd w:val="clear" w:color="auto" w:fill="FFFFFF"/>
        </w:rPr>
        <w:t>Gèrard</w:t>
      </w:r>
      <w:proofErr w:type="spellEnd"/>
      <w:r w:rsidR="00D85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Georges </w:t>
      </w:r>
      <w:proofErr w:type="spellStart"/>
      <w:r w:rsidR="00D859F2">
        <w:rPr>
          <w:rFonts w:ascii="Times New Roman" w:hAnsi="Times New Roman" w:cs="Times New Roman"/>
          <w:sz w:val="24"/>
          <w:szCs w:val="24"/>
          <w:shd w:val="clear" w:color="auto" w:fill="FFFFFF"/>
        </w:rPr>
        <w:t>Lemaire</w:t>
      </w:r>
      <w:proofErr w:type="spellEnd"/>
      <w:r w:rsidR="00D859F2">
        <w:rPr>
          <w:rFonts w:ascii="Times New Roman" w:hAnsi="Times New Roman" w:cs="Times New Roman"/>
          <w:sz w:val="24"/>
          <w:szCs w:val="24"/>
          <w:shd w:val="clear" w:color="auto" w:fill="FFFFFF"/>
        </w:rPr>
        <w:t>, Aldo Gerbino. Un pensiero su tutti</w:t>
      </w:r>
      <w:r w:rsidR="00F16FF1">
        <w:rPr>
          <w:rFonts w:ascii="Times New Roman" w:hAnsi="Times New Roman" w:cs="Times New Roman"/>
          <w:sz w:val="24"/>
          <w:szCs w:val="24"/>
          <w:shd w:val="clear" w:color="auto" w:fill="FFFFFF"/>
        </w:rPr>
        <w:t>, quello di Carmelo Strano,</w:t>
      </w:r>
      <w:r w:rsidR="00D85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4CDB">
        <w:rPr>
          <w:rFonts w:ascii="Times New Roman" w:hAnsi="Times New Roman" w:cs="Times New Roman"/>
          <w:sz w:val="24"/>
          <w:szCs w:val="24"/>
          <w:shd w:val="clear" w:color="auto" w:fill="FFFFFF"/>
        </w:rPr>
        <w:t>coglie</w:t>
      </w:r>
      <w:r w:rsidR="00F16F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modo inequivocabile l’anima dell’artista siciliana: </w:t>
      </w:r>
      <w:r w:rsidR="00F16FF1" w:rsidRPr="00F16FF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F16FF1" w:rsidRPr="00F16FF1">
        <w:rPr>
          <w:rStyle w:val="Enfasicorsivo"/>
          <w:rFonts w:ascii="Times New Roman" w:hAnsi="Times New Roman" w:cs="Times New Roman"/>
          <w:i w:val="0"/>
          <w:iCs w:val="0"/>
          <w:color w:val="1D1D1B"/>
          <w:sz w:val="24"/>
          <w:szCs w:val="24"/>
        </w:rPr>
        <w:t xml:space="preserve">Che sia fotografia, performance, dipinto, video, Marilena Vita naturalmente comunica e commuove. In maniera ambigua “gioca”. Il suo messaggio è per così dire “ingabbiato” da un’ellisse e riesce a strappare la complicità del fruitore. La sua fotografia è il dominio in cui la performance e il video vengono esaltate. E cantano un unisono gregoriano. Non privo di sacralità. </w:t>
      </w:r>
      <w:r w:rsidR="00F16FF1" w:rsidRPr="00F16FF1">
        <w:rPr>
          <w:rStyle w:val="Enfasicorsivo"/>
          <w:rFonts w:ascii="Times New Roman" w:hAnsi="Times New Roman" w:cs="Times New Roman"/>
          <w:i w:val="0"/>
          <w:iCs w:val="0"/>
          <w:color w:val="1D1D1B"/>
          <w:sz w:val="24"/>
          <w:szCs w:val="24"/>
        </w:rPr>
        <w:lastRenderedPageBreak/>
        <w:t>Anche quando il corpo si accampa con prepotenza non solo come protagonista inevitabile della scena ma anche quale deuteragonista naturale dell’autocoscienza dell’artista»</w:t>
      </w:r>
      <w:r w:rsidR="00F16FF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9023E98" w14:textId="77777777" w:rsidR="00000B38" w:rsidRDefault="00000B38" w:rsidP="00EB5E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72394A" w14:textId="2DC9B74A" w:rsidR="00B342B1" w:rsidRDefault="00A72E11" w:rsidP="00EB5E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“Circe. Amore e guerra” è un site-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</w:t>
      </w:r>
      <w:r w:rsidRPr="00A72E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Marilena Vita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 concepito </w:t>
      </w:r>
      <w:r w:rsidRPr="00A72E11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</w:t>
      </w:r>
      <w:r w:rsidRPr="00A72E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Biennale Light Art di Mantova</w:t>
      </w:r>
      <w:r w:rsidR="00801668">
        <w:rPr>
          <w:rFonts w:ascii="Times New Roman" w:hAnsi="Times New Roman" w:cs="Times New Roman"/>
          <w:sz w:val="24"/>
          <w:szCs w:val="24"/>
        </w:rPr>
        <w:t xml:space="preserve"> di quest’anno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748F6">
        <w:rPr>
          <w:rFonts w:ascii="Times New Roman" w:hAnsi="Times New Roman" w:cs="Times New Roman"/>
          <w:sz w:val="24"/>
          <w:szCs w:val="24"/>
        </w:rPr>
        <w:t>La riflessione</w:t>
      </w:r>
      <w:r w:rsidR="00641FBA" w:rsidRPr="00835E13">
        <w:rPr>
          <w:rFonts w:ascii="Times New Roman" w:hAnsi="Times New Roman" w:cs="Times New Roman"/>
          <w:sz w:val="24"/>
          <w:szCs w:val="24"/>
        </w:rPr>
        <w:t xml:space="preserve"> </w:t>
      </w:r>
      <w:r w:rsidRPr="00835E13">
        <w:rPr>
          <w:rFonts w:ascii="Times New Roman" w:hAnsi="Times New Roman" w:cs="Times New Roman"/>
          <w:sz w:val="24"/>
          <w:szCs w:val="24"/>
        </w:rPr>
        <w:t>in</w:t>
      </w:r>
      <w:r w:rsidR="001C6715" w:rsidRPr="00835E13">
        <w:rPr>
          <w:rFonts w:ascii="Times New Roman" w:hAnsi="Times New Roman" w:cs="Times New Roman"/>
          <w:sz w:val="24"/>
          <w:szCs w:val="24"/>
        </w:rPr>
        <w:t>i</w:t>
      </w:r>
      <w:r w:rsidRPr="00835E13">
        <w:rPr>
          <w:rFonts w:ascii="Times New Roman" w:hAnsi="Times New Roman" w:cs="Times New Roman"/>
          <w:sz w:val="24"/>
          <w:szCs w:val="24"/>
        </w:rPr>
        <w:t>ziale</w:t>
      </w:r>
      <w:r w:rsidR="00641FBA" w:rsidRPr="00835E13">
        <w:rPr>
          <w:rFonts w:ascii="Times New Roman" w:hAnsi="Times New Roman" w:cs="Times New Roman"/>
          <w:sz w:val="24"/>
          <w:szCs w:val="24"/>
        </w:rPr>
        <w:t xml:space="preserve"> dell’artista </w:t>
      </w:r>
      <w:r w:rsidR="00835E13">
        <w:rPr>
          <w:rFonts w:ascii="Times New Roman" w:hAnsi="Times New Roman" w:cs="Times New Roman"/>
          <w:sz w:val="24"/>
          <w:szCs w:val="24"/>
        </w:rPr>
        <w:t>ha subìto delle interferenze sostanziali a causa del contingente conflitto in Ucraina</w:t>
      </w:r>
      <w:r w:rsidR="009748F6">
        <w:rPr>
          <w:rFonts w:ascii="Times New Roman" w:hAnsi="Times New Roman" w:cs="Times New Roman"/>
          <w:sz w:val="24"/>
          <w:szCs w:val="24"/>
        </w:rPr>
        <w:t>:</w:t>
      </w:r>
      <w:r w:rsidR="00835E13">
        <w:rPr>
          <w:rFonts w:ascii="Times New Roman" w:hAnsi="Times New Roman" w:cs="Times New Roman"/>
          <w:sz w:val="24"/>
          <w:szCs w:val="24"/>
        </w:rPr>
        <w:t xml:space="preserve"> </w:t>
      </w:r>
      <w:r w:rsidR="009748F6">
        <w:rPr>
          <w:rFonts w:ascii="Times New Roman" w:hAnsi="Times New Roman" w:cs="Times New Roman"/>
          <w:sz w:val="24"/>
          <w:szCs w:val="24"/>
        </w:rPr>
        <w:t>i</w:t>
      </w:r>
      <w:r w:rsidR="00835E13">
        <w:rPr>
          <w:rFonts w:ascii="Times New Roman" w:hAnsi="Times New Roman" w:cs="Times New Roman"/>
          <w:sz w:val="24"/>
          <w:szCs w:val="24"/>
        </w:rPr>
        <w:t xml:space="preserve"> tragici sviluppi investono</w:t>
      </w:r>
      <w:r w:rsidR="00066C02" w:rsidRPr="00835E13">
        <w:rPr>
          <w:rFonts w:ascii="Times New Roman" w:hAnsi="Times New Roman" w:cs="Times New Roman"/>
          <w:sz w:val="24"/>
          <w:szCs w:val="24"/>
        </w:rPr>
        <w:t xml:space="preserve"> di </w:t>
      </w:r>
      <w:r w:rsidR="006A08BA" w:rsidRPr="00835E13">
        <w:rPr>
          <w:rFonts w:ascii="Times New Roman" w:hAnsi="Times New Roman" w:cs="Times New Roman"/>
          <w:sz w:val="24"/>
          <w:szCs w:val="24"/>
        </w:rPr>
        <w:t xml:space="preserve">maggiore carica emotiva </w:t>
      </w:r>
      <w:r w:rsidR="008E0A51" w:rsidRPr="00835E13">
        <w:rPr>
          <w:rFonts w:ascii="Times New Roman" w:hAnsi="Times New Roman" w:cs="Times New Roman"/>
          <w:sz w:val="24"/>
          <w:szCs w:val="24"/>
        </w:rPr>
        <w:t>il ruolo della creatura mitologica</w:t>
      </w:r>
      <w:r w:rsidR="00F44CDB" w:rsidRPr="00835E13">
        <w:rPr>
          <w:rFonts w:ascii="Times New Roman" w:hAnsi="Times New Roman" w:cs="Times New Roman"/>
          <w:sz w:val="24"/>
          <w:szCs w:val="24"/>
        </w:rPr>
        <w:t>.</w:t>
      </w:r>
      <w:r w:rsidR="008E0A51" w:rsidRPr="00835E13">
        <w:rPr>
          <w:rFonts w:ascii="Times New Roman" w:hAnsi="Times New Roman" w:cs="Times New Roman"/>
          <w:sz w:val="24"/>
          <w:szCs w:val="24"/>
        </w:rPr>
        <w:t xml:space="preserve"> </w:t>
      </w:r>
      <w:r w:rsidR="008E0A51">
        <w:rPr>
          <w:rFonts w:ascii="Times New Roman" w:hAnsi="Times New Roman" w:cs="Times New Roman"/>
          <w:sz w:val="24"/>
          <w:szCs w:val="24"/>
        </w:rPr>
        <w:t xml:space="preserve">Circe è dispensatrice di bene e </w:t>
      </w:r>
      <w:r w:rsidR="00FD5F4A">
        <w:rPr>
          <w:rFonts w:ascii="Times New Roman" w:hAnsi="Times New Roman" w:cs="Times New Roman"/>
          <w:sz w:val="24"/>
          <w:szCs w:val="24"/>
        </w:rPr>
        <w:t xml:space="preserve">di </w:t>
      </w:r>
      <w:r w:rsidR="008E0A51">
        <w:rPr>
          <w:rFonts w:ascii="Times New Roman" w:hAnsi="Times New Roman" w:cs="Times New Roman"/>
          <w:sz w:val="24"/>
          <w:szCs w:val="24"/>
        </w:rPr>
        <w:t xml:space="preserve">male, di luce e bellezza da un canto e di dolore e oscurità dall’altro. </w:t>
      </w:r>
      <w:r w:rsidR="00FD5F4A">
        <w:rPr>
          <w:rFonts w:ascii="Times New Roman" w:hAnsi="Times New Roman" w:cs="Times New Roman"/>
          <w:sz w:val="24"/>
          <w:szCs w:val="24"/>
        </w:rPr>
        <w:t xml:space="preserve">Figlia di Elio e della ninfa </w:t>
      </w:r>
      <w:proofErr w:type="spellStart"/>
      <w:r w:rsidR="00FD5F4A">
        <w:rPr>
          <w:rFonts w:ascii="Times New Roman" w:hAnsi="Times New Roman" w:cs="Times New Roman"/>
          <w:sz w:val="24"/>
          <w:szCs w:val="24"/>
        </w:rPr>
        <w:t>Perseide</w:t>
      </w:r>
      <w:proofErr w:type="spellEnd"/>
      <w:r w:rsidR="00FD5F4A">
        <w:rPr>
          <w:rFonts w:ascii="Times New Roman" w:hAnsi="Times New Roman" w:cs="Times New Roman"/>
          <w:sz w:val="24"/>
          <w:szCs w:val="24"/>
        </w:rPr>
        <w:t xml:space="preserve">, la dea che reca in sé il seme della magia, </w:t>
      </w:r>
      <w:r w:rsidR="006A08BA">
        <w:rPr>
          <w:rFonts w:ascii="Times New Roman" w:hAnsi="Times New Roman" w:cs="Times New Roman"/>
          <w:sz w:val="24"/>
          <w:szCs w:val="24"/>
        </w:rPr>
        <w:t>diviene</w:t>
      </w:r>
      <w:r w:rsidR="00FD5F4A">
        <w:rPr>
          <w:rFonts w:ascii="Times New Roman" w:hAnsi="Times New Roman" w:cs="Times New Roman"/>
          <w:sz w:val="24"/>
          <w:szCs w:val="24"/>
        </w:rPr>
        <w:t xml:space="preserve"> simbolo di trasformazione dell’umano in non-umano e della passione in conflitto, </w:t>
      </w:r>
      <w:r w:rsidR="00490616">
        <w:rPr>
          <w:rFonts w:ascii="Times New Roman" w:hAnsi="Times New Roman" w:cs="Times New Roman"/>
          <w:sz w:val="24"/>
          <w:szCs w:val="24"/>
        </w:rPr>
        <w:t>perfetta incarnazione delle due facce del</w:t>
      </w:r>
      <w:r w:rsidR="00C656C8">
        <w:rPr>
          <w:rFonts w:ascii="Times New Roman" w:hAnsi="Times New Roman" w:cs="Times New Roman"/>
          <w:sz w:val="24"/>
          <w:szCs w:val="24"/>
        </w:rPr>
        <w:t>l’Essere</w:t>
      </w:r>
      <w:r w:rsidR="00490616">
        <w:rPr>
          <w:rFonts w:ascii="Times New Roman" w:hAnsi="Times New Roman" w:cs="Times New Roman"/>
          <w:sz w:val="24"/>
          <w:szCs w:val="24"/>
        </w:rPr>
        <w:t xml:space="preserve">: amore e </w:t>
      </w:r>
      <w:r w:rsidR="00C656C8">
        <w:rPr>
          <w:rFonts w:ascii="Times New Roman" w:hAnsi="Times New Roman" w:cs="Times New Roman"/>
          <w:sz w:val="24"/>
          <w:szCs w:val="24"/>
        </w:rPr>
        <w:t>guerra</w:t>
      </w:r>
      <w:r w:rsidR="004906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FBDC52" w14:textId="77777777" w:rsidR="00B342B1" w:rsidRDefault="00B342B1" w:rsidP="00EB5E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1B817" w14:textId="45BC60FD" w:rsidR="00F16FF1" w:rsidRDefault="00C126E0" w:rsidP="00EB5E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90616">
        <w:rPr>
          <w:rFonts w:ascii="Times New Roman" w:hAnsi="Times New Roman" w:cs="Times New Roman"/>
          <w:sz w:val="24"/>
          <w:szCs w:val="24"/>
        </w:rPr>
        <w:t>a performance di Marilena Vita</w:t>
      </w:r>
      <w:r w:rsidR="00B342B1">
        <w:rPr>
          <w:rFonts w:ascii="Times New Roman" w:hAnsi="Times New Roman" w:cs="Times New Roman"/>
          <w:sz w:val="24"/>
          <w:szCs w:val="24"/>
        </w:rPr>
        <w:t>,</w:t>
      </w:r>
      <w:r w:rsidR="00490616">
        <w:rPr>
          <w:rFonts w:ascii="Times New Roman" w:hAnsi="Times New Roman" w:cs="Times New Roman"/>
          <w:sz w:val="24"/>
          <w:szCs w:val="24"/>
        </w:rPr>
        <w:t xml:space="preserve"> </w:t>
      </w:r>
      <w:r w:rsidR="00B342B1">
        <w:rPr>
          <w:rFonts w:ascii="Times New Roman" w:hAnsi="Times New Roman" w:cs="Times New Roman"/>
          <w:sz w:val="24"/>
          <w:szCs w:val="24"/>
        </w:rPr>
        <w:t xml:space="preserve">sponsorizzata da </w:t>
      </w:r>
      <w:proofErr w:type="spellStart"/>
      <w:r w:rsidR="00B342B1">
        <w:rPr>
          <w:rFonts w:ascii="Times New Roman" w:hAnsi="Times New Roman" w:cs="Times New Roman"/>
          <w:sz w:val="24"/>
          <w:szCs w:val="24"/>
        </w:rPr>
        <w:t>Laterne</w:t>
      </w:r>
      <w:proofErr w:type="spellEnd"/>
      <w:r w:rsidR="00B342B1">
        <w:rPr>
          <w:rFonts w:ascii="Times New Roman" w:hAnsi="Times New Roman" w:cs="Times New Roman"/>
          <w:sz w:val="24"/>
          <w:szCs w:val="24"/>
        </w:rPr>
        <w:t xml:space="preserve"> Magiche Ortigia e da </w:t>
      </w:r>
      <w:proofErr w:type="spellStart"/>
      <w:r w:rsidR="00B342B1">
        <w:rPr>
          <w:rFonts w:ascii="Times New Roman" w:hAnsi="Times New Roman" w:cs="Times New Roman"/>
          <w:sz w:val="24"/>
          <w:szCs w:val="24"/>
        </w:rPr>
        <w:t>Fimesa</w:t>
      </w:r>
      <w:proofErr w:type="spellEnd"/>
      <w:r w:rsidR="00B342B1">
        <w:rPr>
          <w:rFonts w:ascii="Times New Roman" w:hAnsi="Times New Roman" w:cs="Times New Roman"/>
          <w:sz w:val="24"/>
          <w:szCs w:val="24"/>
        </w:rPr>
        <w:t xml:space="preserve"> spa, </w:t>
      </w:r>
      <w:r w:rsidR="00490616">
        <w:rPr>
          <w:rFonts w:ascii="Times New Roman" w:hAnsi="Times New Roman" w:cs="Times New Roman"/>
          <w:sz w:val="24"/>
          <w:szCs w:val="24"/>
        </w:rPr>
        <w:t>sar</w:t>
      </w:r>
      <w:r w:rsidR="00B342B1"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 xml:space="preserve">accompagnata da </w:t>
      </w:r>
      <w:r w:rsidR="00490616">
        <w:rPr>
          <w:rFonts w:ascii="Times New Roman" w:hAnsi="Times New Roman" w:cs="Times New Roman"/>
          <w:sz w:val="24"/>
          <w:szCs w:val="24"/>
        </w:rPr>
        <w:t>un video</w:t>
      </w:r>
      <w:r w:rsidR="00582F00">
        <w:rPr>
          <w:rFonts w:ascii="Times New Roman" w:hAnsi="Times New Roman" w:cs="Times New Roman"/>
          <w:sz w:val="24"/>
          <w:szCs w:val="24"/>
        </w:rPr>
        <w:t>,</w:t>
      </w:r>
      <w:r w:rsidR="00490616">
        <w:rPr>
          <w:rFonts w:ascii="Times New Roman" w:hAnsi="Times New Roman" w:cs="Times New Roman"/>
          <w:sz w:val="24"/>
          <w:szCs w:val="24"/>
        </w:rPr>
        <w:t xml:space="preserve"> anch’esso inedito, a lei dedicato dal</w:t>
      </w:r>
      <w:r>
        <w:rPr>
          <w:rFonts w:ascii="Times New Roman" w:hAnsi="Times New Roman" w:cs="Times New Roman"/>
          <w:sz w:val="24"/>
          <w:szCs w:val="24"/>
        </w:rPr>
        <w:t xml:space="preserve"> noto </w:t>
      </w:r>
      <w:r w:rsidR="00490616">
        <w:rPr>
          <w:rFonts w:ascii="Times New Roman" w:hAnsi="Times New Roman" w:cs="Times New Roman"/>
          <w:sz w:val="24"/>
          <w:szCs w:val="24"/>
        </w:rPr>
        <w:t xml:space="preserve">architetto e artista multimediale brasiliano </w:t>
      </w:r>
      <w:r w:rsidR="00A72E11" w:rsidRPr="00490616">
        <w:rPr>
          <w:rFonts w:ascii="Times New Roman" w:eastAsia="Times New Roman" w:hAnsi="Times New Roman" w:cs="Times New Roman"/>
          <w:sz w:val="24"/>
          <w:szCs w:val="24"/>
          <w:lang w:eastAsia="it-IT"/>
        </w:rPr>
        <w:t>Emanuel Dimas de Melo Pimenta</w:t>
      </w:r>
      <w:r w:rsidR="00A72E11" w:rsidRPr="00A72E1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5154A6A" w14:textId="1CD4889F" w:rsidR="008E5DBC" w:rsidRDefault="008E5DBC" w:rsidP="00EB5E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089FF02" w14:textId="6908AF9A" w:rsidR="008E5DBC" w:rsidRDefault="008E5DBC" w:rsidP="00EB5E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5839ABD" w14:textId="77777777" w:rsidR="008E5DBC" w:rsidRDefault="008E5DBC" w:rsidP="008E5DB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Info e contatti:</w:t>
      </w:r>
    </w:p>
    <w:p w14:paraId="56C505B3" w14:textId="6C28ABBD" w:rsidR="008E5DBC" w:rsidRPr="009748F6" w:rsidRDefault="00DE3CB1" w:rsidP="008E5DB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" w:history="1">
        <w:r w:rsidR="008E5DBC" w:rsidRPr="009748F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it-IT"/>
          </w:rPr>
          <w:t>www.biennalelightart.it</w:t>
        </w:r>
      </w:hyperlink>
      <w:r w:rsidR="008E5DBC" w:rsidRPr="009748F6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r w:rsidR="008E5DBC" w:rsidRPr="009748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info@biennalelightart.it</w:t>
      </w:r>
    </w:p>
    <w:p w14:paraId="3903F454" w14:textId="77777777" w:rsidR="007322FC" w:rsidRDefault="007322FC" w:rsidP="00EB5E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2C945E" w14:textId="3644ABAC" w:rsidR="00D3596B" w:rsidRDefault="00D3596B" w:rsidP="00EB5E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7AB0F1" w14:textId="77777777" w:rsidR="00D3596B" w:rsidRPr="00A72E11" w:rsidRDefault="00D3596B" w:rsidP="00EB5E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9243D6" w14:textId="77777777" w:rsidR="00F16FF1" w:rsidRPr="00A72E11" w:rsidRDefault="00F16FF1" w:rsidP="00EB5E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 w:line="360" w:lineRule="auto"/>
        <w:jc w:val="both"/>
        <w:rPr>
          <w:rFonts w:ascii="Book Antiqua" w:eastAsia="Arial Unicode MS" w:hAnsi="Book Antiqua" w:cs="Times New Roman"/>
          <w:color w:val="000000"/>
          <w:sz w:val="24"/>
          <w:szCs w:val="24"/>
          <w:u w:color="000000"/>
          <w:bdr w:val="nil"/>
          <w:shd w:val="clear" w:color="auto" w:fill="FFFFFF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F16FF1" w:rsidRPr="00A72E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27"/>
    <w:rsid w:val="00000B38"/>
    <w:rsid w:val="00017BE4"/>
    <w:rsid w:val="000436FB"/>
    <w:rsid w:val="00066C02"/>
    <w:rsid w:val="00074D43"/>
    <w:rsid w:val="00085833"/>
    <w:rsid w:val="00086C4A"/>
    <w:rsid w:val="00093727"/>
    <w:rsid w:val="000C1EA7"/>
    <w:rsid w:val="0013293D"/>
    <w:rsid w:val="001C6715"/>
    <w:rsid w:val="001D558B"/>
    <w:rsid w:val="00206AA9"/>
    <w:rsid w:val="00274D1B"/>
    <w:rsid w:val="0029488C"/>
    <w:rsid w:val="002D2C9E"/>
    <w:rsid w:val="00306607"/>
    <w:rsid w:val="003B5360"/>
    <w:rsid w:val="003D1F9D"/>
    <w:rsid w:val="003E275A"/>
    <w:rsid w:val="00404266"/>
    <w:rsid w:val="004174A9"/>
    <w:rsid w:val="00476D01"/>
    <w:rsid w:val="00490616"/>
    <w:rsid w:val="004F150F"/>
    <w:rsid w:val="0050173C"/>
    <w:rsid w:val="0050384F"/>
    <w:rsid w:val="0052239C"/>
    <w:rsid w:val="0056398F"/>
    <w:rsid w:val="00573BAD"/>
    <w:rsid w:val="00582F00"/>
    <w:rsid w:val="005D69BF"/>
    <w:rsid w:val="0062039D"/>
    <w:rsid w:val="00641102"/>
    <w:rsid w:val="00641FBA"/>
    <w:rsid w:val="006A08BA"/>
    <w:rsid w:val="006B3A39"/>
    <w:rsid w:val="00702927"/>
    <w:rsid w:val="007322FC"/>
    <w:rsid w:val="00774962"/>
    <w:rsid w:val="007749EA"/>
    <w:rsid w:val="007969FB"/>
    <w:rsid w:val="007C63D4"/>
    <w:rsid w:val="007E42E6"/>
    <w:rsid w:val="00801668"/>
    <w:rsid w:val="00835E13"/>
    <w:rsid w:val="00846C1D"/>
    <w:rsid w:val="008961A9"/>
    <w:rsid w:val="008B0FAA"/>
    <w:rsid w:val="008D33AF"/>
    <w:rsid w:val="008E0A51"/>
    <w:rsid w:val="008E5DBC"/>
    <w:rsid w:val="008F6205"/>
    <w:rsid w:val="009170DF"/>
    <w:rsid w:val="009748F6"/>
    <w:rsid w:val="009B4047"/>
    <w:rsid w:val="00A209D3"/>
    <w:rsid w:val="00A72E11"/>
    <w:rsid w:val="00B24485"/>
    <w:rsid w:val="00B342B1"/>
    <w:rsid w:val="00B82294"/>
    <w:rsid w:val="00BC61FA"/>
    <w:rsid w:val="00BE7E93"/>
    <w:rsid w:val="00BF5C65"/>
    <w:rsid w:val="00C126E0"/>
    <w:rsid w:val="00C14867"/>
    <w:rsid w:val="00C26619"/>
    <w:rsid w:val="00C656C8"/>
    <w:rsid w:val="00C85CE4"/>
    <w:rsid w:val="00D10F68"/>
    <w:rsid w:val="00D3596B"/>
    <w:rsid w:val="00D6397B"/>
    <w:rsid w:val="00D859F2"/>
    <w:rsid w:val="00DB5B6D"/>
    <w:rsid w:val="00DC1889"/>
    <w:rsid w:val="00DD391E"/>
    <w:rsid w:val="00DD741A"/>
    <w:rsid w:val="00DE3CB1"/>
    <w:rsid w:val="00DF284A"/>
    <w:rsid w:val="00EB420B"/>
    <w:rsid w:val="00EB5E2C"/>
    <w:rsid w:val="00EC3D4C"/>
    <w:rsid w:val="00F16FF1"/>
    <w:rsid w:val="00F24F94"/>
    <w:rsid w:val="00F44CDB"/>
    <w:rsid w:val="00F4649B"/>
    <w:rsid w:val="00F775BE"/>
    <w:rsid w:val="00F95A19"/>
    <w:rsid w:val="00FB2F3D"/>
    <w:rsid w:val="00FD5F4A"/>
    <w:rsid w:val="00FE1BBC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3DFC"/>
  <w15:chartTrackingRefBased/>
  <w15:docId w15:val="{960EC7A1-AAF1-4F48-AF2B-7847E1E5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33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859F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85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6FF1"/>
    <w:rPr>
      <w:i/>
      <w:iCs/>
    </w:rPr>
  </w:style>
  <w:style w:type="paragraph" w:styleId="Paragrafoelenco">
    <w:name w:val="List Paragraph"/>
    <w:basedOn w:val="Normale"/>
    <w:uiPriority w:val="34"/>
    <w:qFormat/>
    <w:rsid w:val="00B342B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4C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4CD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4CD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4C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4CDB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322F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2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Frisone</dc:creator>
  <cp:keywords/>
  <dc:description/>
  <cp:lastModifiedBy>Daniela Frisone</cp:lastModifiedBy>
  <cp:revision>6</cp:revision>
  <dcterms:created xsi:type="dcterms:W3CDTF">2022-05-13T18:31:00Z</dcterms:created>
  <dcterms:modified xsi:type="dcterms:W3CDTF">2022-05-14T12:32:00Z</dcterms:modified>
</cp:coreProperties>
</file>